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FE5" w:rsidRDefault="009A0FE5" w:rsidP="009A0FE5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9A0FE5" w:rsidRDefault="009A0FE5" w:rsidP="009A0FE5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/>
      </w:tblPr>
      <w:tblGrid>
        <w:gridCol w:w="2127"/>
        <w:gridCol w:w="7233"/>
      </w:tblGrid>
      <w:tr w:rsidR="009A0FE5" w:rsidTr="00652642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Наименование </w:t>
            </w:r>
          </w:p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bCs/>
                <w:i/>
                <w:lang w:eastAsia="ar-SA"/>
              </w:rPr>
            </w:pPr>
            <w:r w:rsidRPr="006D54E4">
              <w:rPr>
                <w:rFonts w:ascii="Arial" w:eastAsia="Calibri" w:hAnsi="Arial" w:cs="Calibri"/>
                <w:bCs/>
                <w:i/>
                <w:lang w:eastAsia="ar-SA"/>
              </w:rPr>
              <w:t>Рабочая программа дисциплины «Методологические основы педагогических исследований» (Б.1.В.ОД.2)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Направление подготовки: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44.06.01 Образование и педагогические науки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Профиль: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13.00.01 – Общая педагогика, история педагогики и образования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Квалификация</w:t>
            </w:r>
            <w:r w:rsidRPr="006D54E4">
              <w:rPr>
                <w:rFonts w:ascii="Arial" w:eastAsia="Calibri" w:hAnsi="Arial" w:cs="Arial"/>
                <w:i/>
                <w:lang w:eastAsia="ar-SA"/>
              </w:rPr>
              <w:t xml:space="preserve"> (степень)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Исследователь. Преподаватель-исследователь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Форма обучения:</w:t>
            </w:r>
            <w:r w:rsidRPr="006D54E4">
              <w:rPr>
                <w:rFonts w:ascii="Arial" w:eastAsia="Calibri" w:hAnsi="Arial" w:cs="Arial"/>
                <w:i/>
                <w:lang w:eastAsia="ar-SA"/>
              </w:rPr>
              <w:t xml:space="preserve"> очная, заочная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Программа </w:t>
            </w:r>
          </w:p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Cs/>
                <w:i/>
                <w:iCs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Кафедрой педагогики и андрагогики. Автор-разработчик:</w:t>
            </w:r>
          </w:p>
          <w:p w:rsidR="009A0FE5" w:rsidRPr="006D54E4" w:rsidRDefault="006D54E4" w:rsidP="00624A07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i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>Игнатьева Г.А.</w:t>
            </w:r>
            <w:r w:rsidR="009A0FE5" w:rsidRPr="006D54E4"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 xml:space="preserve"> – </w:t>
            </w:r>
            <w:r w:rsidR="009A0FE5"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доктор пед.наук, </w:t>
            </w:r>
            <w:r w:rsidR="00624A07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профессор, </w:t>
            </w:r>
            <w:r>
              <w:rPr>
                <w:rFonts w:ascii="Arial" w:eastAsia="Calibri" w:hAnsi="Arial" w:cs="Arial"/>
                <w:bCs/>
                <w:i/>
                <w:iCs/>
                <w:lang w:eastAsia="ar-SA"/>
              </w:rPr>
              <w:t>зав.</w:t>
            </w:r>
            <w:r w:rsidR="009A0FE5"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кафедр</w:t>
            </w:r>
            <w:r w:rsidR="00624A07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ой</w:t>
            </w:r>
          </w:p>
        </w:tc>
      </w:tr>
      <w:tr w:rsidR="009A0FE5" w:rsidTr="00652642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Целевое назначение и общая нормативная трудоёмкость рабочей </w:t>
            </w: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  <w:shd w:val="clear" w:color="auto" w:fill="548DD4" w:themeFill="text2" w:themeFillTint="99"/>
              </w:rPr>
              <w:t>программы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A0FE5" w:rsidRPr="00652642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 xml:space="preserve">Цели и задачи </w:t>
            </w:r>
          </w:p>
          <w:p w:rsidR="009A0FE5" w:rsidRPr="00652642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Целевое назначение программы дисциплины: развитие культуры и профессиональной компетентности аспирантов в рамках методологии педагогических исследований, обеспечивающей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Задачи: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Сформировать у аспирантов комплекс способностей, обеспечивающих квалифицированную реализацию, направленную на реализацию методологических основ педагогического исследования.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Дать обучающимся представления о сущности методологии педагогической науки в условиях системных изменений в образовании.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9A0FE5" w:rsidRPr="006D54E4" w:rsidRDefault="009A0FE5" w:rsidP="009A0FE5">
            <w:pPr>
              <w:ind w:firstLine="709"/>
              <w:jc w:val="both"/>
            </w:pPr>
            <w:r w:rsidRPr="006D54E4">
              <w:rPr>
                <w:i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 w:rsidRPr="006D54E4">
              <w:rPr>
                <w:rFonts w:ascii="Arial" w:hAnsi="Arial" w:cs="Arial"/>
                <w:i/>
              </w:rPr>
              <w:t>Трудоемкость - 2 ЗЕТ (72 час),  из них: 58 час. Самостоятельная работа; 6 час. – теоретическое обучение – лекции .; 4 час. – практические занятия; 2 час. текущий контроль и 2 час. промежуточная аттестация – зачет. Очное обучение – второй курс, третий семестр. Заочное обучение – первый курс, первый семестр.</w:t>
            </w:r>
          </w:p>
        </w:tc>
      </w:tr>
    </w:tbl>
    <w:p w:rsidR="009A0FE5" w:rsidRDefault="009A0FE5" w:rsidP="009A0FE5"/>
    <w:tbl>
      <w:tblPr>
        <w:tblW w:w="9360" w:type="dxa"/>
        <w:tblInd w:w="392" w:type="dxa"/>
        <w:tblLayout w:type="fixed"/>
        <w:tblLook w:val="04A0"/>
      </w:tblPr>
      <w:tblGrid>
        <w:gridCol w:w="992"/>
        <w:gridCol w:w="1135"/>
        <w:gridCol w:w="1702"/>
        <w:gridCol w:w="5531"/>
      </w:tblGrid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lastRenderedPageBreak/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9A0FE5" w:rsidTr="009A0FE5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«Методологические основы педагогических исследований» 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9A0FE5" w:rsidRDefault="009A0FE5" w:rsidP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«Методологические основы педагогических исследований»</w:t>
            </w:r>
          </w:p>
        </w:tc>
      </w:tr>
      <w:tr w:rsidR="009A0FE5" w:rsidTr="009A0FE5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 Научное исследование как основной путь получения новых знаний реализации функций науки.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Сущность методологии педагогики.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Понятийный аппарат научного исследования, его содержание и характеристика.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Проблема использования методов исследования, диагностических методик и процедур в процессе исследования.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проведения педагогического исследования.</w:t>
            </w:r>
          </w:p>
        </w:tc>
      </w:tr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9A0FE5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9A0FE5" w:rsidTr="009A0FE5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9A0FE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A0FE5" w:rsidRDefault="009A0FE5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0FE5" w:rsidRDefault="009A0FE5">
            <w:pPr>
              <w:spacing w:line="276" w:lineRule="auto"/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576265" w:rsidTr="00652642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t>УК - 1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УК-1-1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УК-1-2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 основе критического анализа альтернативных вариантов решения исследовательских и практических задач генерировать новые идеи, поддающиеся операционализации, исходя из имеющихся ресурсов и ограничений 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УК-1-3 –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</w:t>
            </w:r>
          </w:p>
        </w:tc>
      </w:tr>
      <w:tr w:rsidR="00576265" w:rsidTr="00652642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lastRenderedPageBreak/>
              <w:t>УК - 2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УК-2-1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основные концепции современной философии науки, основные стадии эволюции науки, функции и основания научной картины мира; методы научно-исследовательской деятельности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УК-2-2 -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использовать положения и категории философии науки для анализа и оценивания различных фактов и явлений</w:t>
            </w:r>
          </w:p>
          <w:p w:rsidR="00576265" w:rsidRPr="00FC157F" w:rsidRDefault="00576265" w:rsidP="004310F3">
            <w:pPr>
              <w:jc w:val="both"/>
              <w:rPr>
                <w:spacing w:val="-4"/>
                <w:sz w:val="24"/>
                <w:szCs w:val="24"/>
              </w:rPr>
            </w:pPr>
            <w:r w:rsidRPr="00FC157F">
              <w:rPr>
                <w:spacing w:val="-4"/>
                <w:sz w:val="24"/>
                <w:szCs w:val="24"/>
              </w:rPr>
              <w:t xml:space="preserve">УК-2-3 – </w:t>
            </w:r>
            <w:r w:rsidRPr="00FC157F">
              <w:rPr>
                <w:i/>
                <w:spacing w:val="-4"/>
                <w:sz w:val="24"/>
                <w:szCs w:val="24"/>
              </w:rPr>
              <w:t xml:space="preserve">Владеть </w:t>
            </w:r>
            <w:r w:rsidRPr="00FC157F">
              <w:rPr>
                <w:spacing w:val="-4"/>
                <w:sz w:val="24"/>
                <w:szCs w:val="24"/>
              </w:rPr>
              <w:t>навыками анализа основных мировоззренческих и методологических проблем, в т.ч. междисциплинарного характера, возникающих в науке на современном этапе ее развития; технологией планирования профессиональной деятельности в сфере научных исследований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 w:rsidRPr="0027403E">
              <w:t>ОПК-1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Владение методологией и методами педагогического исследования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ОПК-1-1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уровни методологии, классификацию методов научно - педагогического исследования; основные источники и методы поиска научной информации.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ОПК-1-2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составлять заключения и практические рекомендации на основе исследовательских данных; обрабатывать, анализировать и интерпретировать результаты научно-педагогического исследования; собирать, отбирать и использовать необходимые данные и эффективно применять количественные методы их анализа.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ОПК-1-3 -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современными методами, инструментами и технологией научно-исследовательской и проектной деятельности в определенных областях; интерпретации, апробации и оформления результатов опытно-экспериментальной работы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t>О</w:t>
            </w:r>
            <w:r w:rsidRPr="0027403E"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Владение культурой научного исследования в области педагогических наук, в том числе с использованием информационных и коммуникационных технологий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ОПК-2-1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научно-методические основы организации научно - исследовательской деятельности; особенности проведения научных исследований в области педагогических наук, в том числе с применением информационных и коммуникационных технологий, этапы проведения педагогического эксперимента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ОПК-2-2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использовать современные методы исследования и информационно - коммуникационные технологии для осуществления самостоятельной научно-исследовательской деятельности в области педагогического знания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ОПК-2-3 -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организации и проведения самостоятельного научно - педагогического исследования в том числе с использованием информационных и коммуникационных технологий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 w:rsidRPr="0027403E">
              <w:lastRenderedPageBreak/>
              <w:t>ОПК-3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интерпретировать результаты педагогического исследования, оценивать границы их применимости, возможные риски их внедрения в образовательной и социокультурной среде, перспективы дальнейших исследований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ОПК-3-1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теоретических и практических результатов научно - педагогического исследования, специфику их применения, способы интерпретации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ОПК-3-2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оценивать границы применимости результатов педагогического исследования, определять возможные риски их внедрения в образовательной и социокультурной среде; разрабатывать методические рекомендации по их использованию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ОПК-3-3 -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интерпретации, внедрения в образовательную среду результатов научно - педагогического исследования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27403E" w:rsidRDefault="00576265" w:rsidP="004310F3">
            <w:pPr>
              <w:jc w:val="center"/>
            </w:pPr>
            <w:r w:rsidRPr="0027403E">
              <w:t>ОПК-4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Готовность организовать работу исследовательского коллектива в области педагогических наук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ОПК-4-1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научно-методические и нормативно – правовые основы организации научно - исследовательской деятельности и представления ее результатов; особенности проведения грантовых конкурсов и требования к оформлению конкурсных документов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ОПК-4-2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определять актуальные направления исследовательской деятельности с учетом тенденций развития науки и практики; мотивировать коллег на работу в соответствии с выбранным направлением исследования, консультировать по теоретическим, методологическим, стилистическим и другим вопросам подготовки и написания научно - исследовательской работы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ОПК-4-3 -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культурой научной дискуссии и навыками профессионального общения, особенностями научного и научно-публицистического стиля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самостоятельно определять исследовательскую задачу, нацеленную на решение фундаментальных и прикладных проблем по специальности Общая педагогика, история педагогики и образования (13.00.01)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фундаментальные и прикладные проблемы исследований в области общей педагогики, истории педагогики и образования; способы постановки исследовательских задач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анализировать фундаментальные и прикладные проблемы, самостоятельно ставить исследовательскую задачу в области общей педагогики, истории педагогики и образования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постановки исследовательских задач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ПК-2-1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теории и концепции воспитания, обучения и социализации личности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ПК-2-2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осуществлять теоретический анализ и давать оценку эффективности образовательных практик воспитания, обучения и социализации личности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способами теоретического анализа и технологией обобщения передового педагогического опыта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выполнению междисциплинарных исследований педагогических аспектов образования на основе интеграции различных научных областей знаний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принцип междисциплинарности, способы интеграции различных научных областей знаний в педагогической науке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планировать и реализовать педагогическое исследование на основе интеграции различных научных областей знаний</w:t>
            </w:r>
          </w:p>
          <w:p w:rsidR="00576265" w:rsidRPr="00FC157F" w:rsidRDefault="00576265" w:rsidP="004310F3">
            <w:pPr>
              <w:jc w:val="both"/>
              <w:rPr>
                <w:spacing w:val="-4"/>
                <w:sz w:val="24"/>
                <w:szCs w:val="24"/>
              </w:rPr>
            </w:pPr>
            <w:r w:rsidRPr="00FC157F">
              <w:rPr>
                <w:spacing w:val="-4"/>
                <w:sz w:val="24"/>
                <w:szCs w:val="24"/>
              </w:rPr>
              <w:t xml:space="preserve">ПК-3-3 – </w:t>
            </w:r>
            <w:r w:rsidRPr="00FC157F">
              <w:rPr>
                <w:i/>
                <w:spacing w:val="-4"/>
                <w:sz w:val="24"/>
                <w:szCs w:val="24"/>
              </w:rPr>
              <w:t xml:space="preserve">Владеть </w:t>
            </w:r>
            <w:r w:rsidRPr="00FC157F">
              <w:rPr>
                <w:spacing w:val="-4"/>
                <w:sz w:val="24"/>
                <w:szCs w:val="24"/>
              </w:rPr>
              <w:t xml:space="preserve">технологией </w:t>
            </w:r>
            <w:r w:rsidRPr="00FC157F">
              <w:rPr>
                <w:sz w:val="24"/>
                <w:szCs w:val="24"/>
              </w:rPr>
              <w:t>междисциплинарного исследования педагогических аспектов образования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ПК-6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критически оценивать возможные социальные эффекты внедрения результатов собственного научного исследования в образовательную практику в контексте социокультурной модернизации образования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 - 6-1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основные направления социокультурной модернизации образования; способы оценки социальной эффективности модернизационных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ПК-6-2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давать критическую оценку возможным социальным эффектам внедрения результатов собственного научного исследования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ПК-6-3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оценки технологию оценки социальной эффективности программ и проектов в контексте социокультурной модернизации образования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ПК-8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выдвижению инновационных идей в области образования,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 (ПК-8)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pacing w:val="-6"/>
                <w:sz w:val="24"/>
                <w:szCs w:val="24"/>
              </w:rPr>
            </w:pPr>
            <w:r w:rsidRPr="00FC157F">
              <w:rPr>
                <w:spacing w:val="-6"/>
                <w:sz w:val="24"/>
                <w:szCs w:val="24"/>
              </w:rPr>
              <w:t xml:space="preserve">ПК-8-1 – </w:t>
            </w:r>
            <w:r w:rsidRPr="00FC157F">
              <w:rPr>
                <w:i/>
                <w:spacing w:val="-6"/>
                <w:sz w:val="24"/>
                <w:szCs w:val="24"/>
              </w:rPr>
              <w:t xml:space="preserve">Знать </w:t>
            </w:r>
            <w:r w:rsidRPr="00FC157F">
              <w:rPr>
                <w:spacing w:val="-6"/>
                <w:sz w:val="24"/>
                <w:szCs w:val="24"/>
              </w:rPr>
              <w:t>способы разработки и оформления инновационных педагогических идей; инновационных подходы к построению содержания образования и способов организации образовательных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ПК-8-2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организовывать деятельность по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ПК-8-3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проектирования инновационной деятельности в области образования от выдвижения инновационной идеи до разработки проекта ее внедрения в практику и формирования новых взглядов на способы организации и содержание образовательных процессов</w:t>
            </w:r>
          </w:p>
        </w:tc>
      </w:tr>
    </w:tbl>
    <w:p w:rsidR="009A0FE5" w:rsidRPr="00652642" w:rsidRDefault="009A0FE5" w:rsidP="009A0FE5">
      <w:pPr>
        <w:rPr>
          <w:color w:val="FFFFFF" w:themeColor="background1"/>
        </w:rPr>
      </w:pPr>
    </w:p>
    <w:tbl>
      <w:tblPr>
        <w:tblpPr w:leftFromText="180" w:rightFromText="180" w:horzAnchor="page" w:tblpX="2005" w:tblpY="684"/>
        <w:tblW w:w="9360" w:type="dxa"/>
        <w:tblLayout w:type="fixed"/>
        <w:tblLook w:val="04A0"/>
      </w:tblPr>
      <w:tblGrid>
        <w:gridCol w:w="3402"/>
        <w:gridCol w:w="2835"/>
        <w:gridCol w:w="3123"/>
      </w:tblGrid>
      <w:tr w:rsidR="00652642" w:rsidRPr="00652642" w:rsidTr="006D54E4">
        <w:trPr>
          <w:cantSplit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 w:rsidP="006D54E4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lastRenderedPageBreak/>
              <w:t xml:space="preserve">Паспорт оценочных средств текущего контроля по дисциплине </w:t>
            </w:r>
          </w:p>
          <w:p w:rsidR="009A0FE5" w:rsidRPr="00652642" w:rsidRDefault="009A0FE5" w:rsidP="006D54E4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576265"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»</w:t>
            </w:r>
          </w:p>
        </w:tc>
      </w:tr>
      <w:tr w:rsidR="009A0FE5" w:rsidTr="006D54E4">
        <w:trPr>
          <w:cantSplit/>
          <w:trHeight w:val="769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Контролируемые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разделы дисциплины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Код </w:t>
            </w:r>
          </w:p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контролируемых компетенций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Номера тестовых заданий</w:t>
            </w: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1.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Научное исследование как основной путь получения новых знаний реализации функций науки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ОПК-1,2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2.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Сущность методологии педагогики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ОПК-1,2,3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ПК-2,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3.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Понятийный аппарат научного исследования, его содержание и характеристика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 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1,3,6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4.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Проблема использования методов исследования, диагностических методик и процедур в процессе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ПК – 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1,2,3,6,8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5.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Технология проведения педагогического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- 1,2,3,6,8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Тест </w:t>
            </w:r>
          </w:p>
        </w:tc>
      </w:tr>
    </w:tbl>
    <w:p w:rsidR="009A0FE5" w:rsidRDefault="009A0FE5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Pr="00652642" w:rsidRDefault="006D54E4" w:rsidP="009A0FE5">
      <w:pPr>
        <w:rPr>
          <w:color w:val="FFFFFF" w:themeColor="background1"/>
        </w:rPr>
      </w:pPr>
    </w:p>
    <w:tbl>
      <w:tblPr>
        <w:tblW w:w="9360" w:type="dxa"/>
        <w:tblInd w:w="392" w:type="dxa"/>
        <w:tblLayout w:type="fixed"/>
        <w:tblLook w:val="04A0"/>
      </w:tblPr>
      <w:tblGrid>
        <w:gridCol w:w="9360"/>
      </w:tblGrid>
      <w:tr w:rsidR="00652642" w:rsidRPr="00652642" w:rsidTr="00652642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 w:rsidP="00652642">
            <w:pPr>
              <w:shd w:val="clear" w:color="auto" w:fill="548DD4" w:themeFill="text2" w:themeFillTint="99"/>
              <w:spacing w:line="276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652642">
              <w:rPr>
                <w:b/>
                <w:color w:val="FFFFFF" w:themeColor="background1"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9A0FE5" w:rsidRPr="00652642" w:rsidRDefault="009A0FE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576265"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»</w:t>
            </w:r>
            <w:r w:rsidRPr="006526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- зачет</w:t>
            </w:r>
          </w:p>
        </w:tc>
      </w:tr>
      <w:tr w:rsidR="009A0FE5" w:rsidTr="009A0FE5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0FE5" w:rsidRDefault="009A0FE5">
            <w:pPr>
              <w:spacing w:line="276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Примерны</w:t>
            </w:r>
            <w:r w:rsidR="00576265">
              <w:rPr>
                <w:rFonts w:ascii="Arial" w:hAnsi="Arial" w:cs="Arial"/>
                <w:b/>
              </w:rPr>
              <w:t>й перечень вопросов</w:t>
            </w:r>
            <w:r>
              <w:rPr>
                <w:rFonts w:ascii="Arial" w:hAnsi="Arial" w:cs="Arial"/>
                <w:b/>
              </w:rPr>
              <w:t>:</w:t>
            </w:r>
          </w:p>
          <w:p w:rsidR="009A0FE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В чем отличительные признаки научного исследования?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Раскрыть типологию научно-педагогических исследований.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Паспорт специальности. Область исследования по специальности 13.00.01.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Актуальные направления научно-педагогических исследований в контексте современных социально-экономических изменений и изменений в образовании.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Методологические принципы педагогического исследования.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Научно-педагогическое исследование как основной путь получения новых знаний и реализации функций науки.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Исследовательские подходы в современной педагогике. 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Концептуально-теоретическое обоснование педагогического исследования.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Типы и уровни методологии науки.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Ценность методологической рефлексии.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  <w:r w:rsidR="009E5E12">
              <w:rPr>
                <w:rFonts w:ascii="Arial" w:hAnsi="Arial" w:cs="Arial"/>
              </w:rPr>
              <w:t>Компоненты научного аппарата педагогического исследования. Их сущность. Способы реализации.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Научная новизна исследования. Уровни новизны научных результатов.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Разработка целостной научно-исследовательской программы.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Методы исследований. Исследовательские возможности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Особенности историко-педагогического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Общая характеристика теоретических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 Общая характеристика эмпирических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Педагогический эксперимент. Его виды.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Замысел, структура и логика 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Содержание и характеристика основных этапов 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 Основные способы обработки данных педагогического эксперимента.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Характеристика основных видов представления результатов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Междисциплинарные исследования в педагогике.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Научно-педагогическая школа как образовательное пространство.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 Научная этика в педагогическом исследовании.</w:t>
            </w:r>
          </w:p>
        </w:tc>
      </w:tr>
    </w:tbl>
    <w:p w:rsidR="009A0FE5" w:rsidRDefault="009A0FE5" w:rsidP="009A0FE5"/>
    <w:p w:rsidR="009A0FE5" w:rsidRDefault="009A0FE5" w:rsidP="009A0FE5"/>
    <w:tbl>
      <w:tblPr>
        <w:tblW w:w="9360" w:type="dxa"/>
        <w:tblInd w:w="392" w:type="dxa"/>
        <w:tblLayout w:type="fixed"/>
        <w:tblLook w:val="04A0"/>
      </w:tblPr>
      <w:tblGrid>
        <w:gridCol w:w="2410"/>
        <w:gridCol w:w="6950"/>
      </w:tblGrid>
      <w:tr w:rsidR="009A0FE5" w:rsidTr="006D54E4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Default="00D01363">
            <w:pPr>
              <w:spacing w:line="276" w:lineRule="auto"/>
              <w:rPr>
                <w:rFonts w:eastAsia="Calibri"/>
                <w:sz w:val="16"/>
                <w:szCs w:val="16"/>
                <w:lang w:eastAsia="ar-SA"/>
              </w:rPr>
            </w:pPr>
            <w:r w:rsidRPr="00D01363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172.1pt;margin-top:2.25pt;width:179.6pt;height:22.55pt;z-index:251657728;visibility:visible;mso-wrap-distance-top:3.6pt;mso-wrap-distance-bottom:3.6pt;mso-width-relative:margin;mso-height-relative:margin" fillcolor="#002060" stroked="f">
                  <v:textbox style="mso-next-textbox:#Надпись 2">
                    <w:txbxContent>
                      <w:p w:rsidR="009A0FE5" w:rsidRDefault="009A0FE5" w:rsidP="009A0FE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2642"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 w:rsidRPr="00D0136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 w:rsidRPr="00D01363">
              <w:pict>
                <v:shape id="_x0000_s1028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9A0FE5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0FE5" w:rsidRPr="00321D7B" w:rsidTr="006D54E4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Кафедра педагогики и андрагогики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6D54E4" w:rsidRDefault="00402A41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Игнатьева Галина Александровна</w:t>
            </w:r>
            <w:r w:rsidR="009A0FE5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,</w:t>
            </w:r>
            <w:r w:rsidR="00B64065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профессор</w:t>
            </w:r>
            <w:r w:rsid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, зав.</w:t>
            </w:r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к</w:t>
            </w:r>
            <w:bookmarkStart w:id="0" w:name="_GoBack"/>
            <w:bookmarkEnd w:id="0"/>
            <w:r w:rsid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афедрой</w:t>
            </w:r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педагогики и андрагогики,</w:t>
            </w:r>
          </w:p>
          <w:p w:rsidR="009A0FE5" w:rsidRPr="006D54E4" w:rsidRDefault="009A0FE5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.: (831) 468</w:t>
            </w:r>
            <w:r w:rsidRPr="006D54E4">
              <w:rPr>
                <w:rFonts w:ascii="Arial" w:hAnsi="Arial" w:cs="Arial"/>
                <w:sz w:val="22"/>
                <w:szCs w:val="22"/>
                <w:lang w:val="en-US"/>
              </w:rPr>
              <w:t>-10-75</w:t>
            </w:r>
            <w:r w:rsidR="00B64065" w:rsidRPr="006D54E4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: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r w:rsidRPr="006D54E4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 w:rsidRPr="006D54E4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</w:p>
        </w:tc>
      </w:tr>
    </w:tbl>
    <w:p w:rsidR="009A0FE5" w:rsidRPr="006D54E4" w:rsidRDefault="009A0FE5" w:rsidP="009A0FE5">
      <w:pPr>
        <w:rPr>
          <w:lang w:val="en-US"/>
        </w:rPr>
      </w:pPr>
    </w:p>
    <w:p w:rsidR="009A0FE5" w:rsidRPr="006D54E4" w:rsidRDefault="009A0FE5" w:rsidP="009A0FE5">
      <w:pPr>
        <w:rPr>
          <w:lang w:val="en-US"/>
        </w:rPr>
      </w:pPr>
    </w:p>
    <w:p w:rsidR="009A0FE5" w:rsidRPr="006D54E4" w:rsidRDefault="009A0FE5" w:rsidP="009A0FE5">
      <w:pPr>
        <w:rPr>
          <w:lang w:val="en-US"/>
        </w:rPr>
      </w:pPr>
    </w:p>
    <w:p w:rsidR="00671869" w:rsidRPr="006D54E4" w:rsidRDefault="00671869">
      <w:pPr>
        <w:rPr>
          <w:lang w:val="en-US"/>
        </w:rPr>
      </w:pPr>
    </w:p>
    <w:sectPr w:rsidR="00671869" w:rsidRPr="006D54E4" w:rsidSect="0067186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75D" w:rsidRDefault="007D175D" w:rsidP="009A0FE5">
      <w:r>
        <w:separator/>
      </w:r>
    </w:p>
  </w:endnote>
  <w:endnote w:type="continuationSeparator" w:id="1">
    <w:p w:rsidR="007D175D" w:rsidRDefault="007D175D" w:rsidP="009A0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75D" w:rsidRDefault="007D175D" w:rsidP="009A0FE5">
      <w:r>
        <w:separator/>
      </w:r>
    </w:p>
  </w:footnote>
  <w:footnote w:type="continuationSeparator" w:id="1">
    <w:p w:rsidR="007D175D" w:rsidRDefault="007D175D" w:rsidP="009A0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FE5" w:rsidRDefault="009A0FE5" w:rsidP="009A0FE5">
    <w:pPr>
      <w:pStyle w:val="a6"/>
      <w:jc w:val="center"/>
    </w:pPr>
    <w:r>
      <w:t>АННОТАЦИЯ РАБОЧЕЙ ПРОГРАММЫ</w:t>
    </w:r>
  </w:p>
  <w:p w:rsidR="009A0FE5" w:rsidRDefault="009A0FE5" w:rsidP="009A0FE5">
    <w:pPr>
      <w:pStyle w:val="a6"/>
      <w:jc w:val="center"/>
    </w:pPr>
    <w:r>
      <w:t>«МЕТОДОЛОГИЧЕСКИЕ ОСНОВЫ ПЕДАГОГИЧЕСКИХ ИССЛЕДОВАНИЙ»</w:t>
    </w:r>
  </w:p>
  <w:p w:rsidR="009A0FE5" w:rsidRDefault="009A0FE5" w:rsidP="009A0FE5">
    <w:pPr>
      <w:pStyle w:val="a6"/>
      <w:jc w:val="center"/>
    </w:pPr>
    <w:r>
      <w:t>(Б1.В.ОД.2)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FE5"/>
    <w:rsid w:val="00321D7B"/>
    <w:rsid w:val="00402A41"/>
    <w:rsid w:val="00576265"/>
    <w:rsid w:val="005A18B6"/>
    <w:rsid w:val="00624A07"/>
    <w:rsid w:val="006356FB"/>
    <w:rsid w:val="00652642"/>
    <w:rsid w:val="00671869"/>
    <w:rsid w:val="006D54E4"/>
    <w:rsid w:val="006E2214"/>
    <w:rsid w:val="007D175D"/>
    <w:rsid w:val="008F376F"/>
    <w:rsid w:val="009A0FE5"/>
    <w:rsid w:val="009E5E12"/>
    <w:rsid w:val="00A62A59"/>
    <w:rsid w:val="00A946A0"/>
    <w:rsid w:val="00B64065"/>
    <w:rsid w:val="00D01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A0FE5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A0FE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A0FE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A0F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F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F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F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0F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F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2F99-4388-43FB-AA43-E2AA55B7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dcterms:created xsi:type="dcterms:W3CDTF">2018-08-07T07:27:00Z</dcterms:created>
  <dcterms:modified xsi:type="dcterms:W3CDTF">2018-08-07T07:27:00Z</dcterms:modified>
</cp:coreProperties>
</file>